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微软雅黑" w:hAnsi="微软雅黑" w:eastAsia="微软雅黑" w:cs="微软雅黑"/>
          <w:i w:val="0"/>
          <w:iCs w:val="0"/>
          <w:caps w:val="0"/>
          <w:color w:val="333333"/>
          <w:spacing w:val="0"/>
          <w:sz w:val="39"/>
          <w:szCs w:val="39"/>
          <w:lang w:eastAsia="zh-CN"/>
        </w:rPr>
      </w:pPr>
      <w:r>
        <w:rPr>
          <w:rFonts w:hint="eastAsia" w:ascii="仿宋_GB2312" w:hAnsi="仿宋_GB2312" w:eastAsia="仿宋_GB2312" w:cs="仿宋_GB2312"/>
          <w:i w:val="0"/>
          <w:iCs w:val="0"/>
          <w:caps w:val="0"/>
          <w:color w:val="333333"/>
          <w:spacing w:val="0"/>
          <w:sz w:val="32"/>
          <w:szCs w:val="32"/>
          <w:lang w:val="en-US" w:eastAsia="zh-CN"/>
        </w:rPr>
        <w:t>附件2：（</w:t>
      </w:r>
      <w:r>
        <w:rPr>
          <w:rFonts w:hint="eastAsia" w:ascii="微软雅黑" w:hAnsi="微软雅黑" w:eastAsia="微软雅黑" w:cs="微软雅黑"/>
          <w:i w:val="0"/>
          <w:iCs w:val="0"/>
          <w:caps w:val="0"/>
          <w:color w:val="333333"/>
          <w:spacing w:val="0"/>
          <w:sz w:val="28"/>
          <w:szCs w:val="28"/>
          <w:lang w:val="en-US" w:eastAsia="zh-CN"/>
        </w:rPr>
        <w:t>原文网址</w:t>
      </w:r>
      <w:r>
        <w:rPr>
          <w:rFonts w:hint="eastAsia" w:ascii="微软雅黑" w:hAnsi="微软雅黑" w:eastAsia="微软雅黑" w:cs="微软雅黑"/>
          <w:i w:val="0"/>
          <w:iCs w:val="0"/>
          <w:caps w:val="0"/>
          <w:color w:val="333333"/>
          <w:spacing w:val="0"/>
          <w:sz w:val="28"/>
          <w:szCs w:val="28"/>
        </w:rPr>
        <w:t>http://www.gzpta.gov.cn/zxdt/791401.html</w:t>
      </w:r>
      <w:r>
        <w:rPr>
          <w:rFonts w:hint="eastAsia" w:ascii="微软雅黑" w:hAnsi="微软雅黑" w:eastAsia="微软雅黑" w:cs="微软雅黑"/>
          <w:i w:val="0"/>
          <w:iCs w:val="0"/>
          <w:caps w:val="0"/>
          <w:color w:val="333333"/>
          <w:spacing w:val="0"/>
          <w:sz w:val="28"/>
          <w:szCs w:val="28"/>
          <w:lang w:eastAsia="zh-CN"/>
        </w:rPr>
        <w:t>）</w:t>
      </w:r>
      <w:bookmarkStart w:id="0" w:name="_GoBack"/>
      <w:bookmarkEnd w:id="0"/>
    </w:p>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微软雅黑" w:hAnsi="微软雅黑" w:eastAsia="微软雅黑" w:cs="微软雅黑"/>
          <w:i w:val="0"/>
          <w:iCs w:val="0"/>
          <w:caps w:val="0"/>
          <w:color w:val="333333"/>
          <w:spacing w:val="0"/>
          <w:sz w:val="39"/>
          <w:szCs w:val="39"/>
        </w:rPr>
      </w:pPr>
      <w:r>
        <w:rPr>
          <w:rFonts w:hint="eastAsia" w:ascii="微软雅黑" w:hAnsi="微软雅黑" w:eastAsia="微软雅黑" w:cs="微软雅黑"/>
          <w:i w:val="0"/>
          <w:iCs w:val="0"/>
          <w:caps w:val="0"/>
          <w:color w:val="333333"/>
          <w:spacing w:val="0"/>
          <w:sz w:val="39"/>
          <w:szCs w:val="39"/>
        </w:rPr>
        <w:t>贵州省2022年人事考试新冠肺炎疫情防控要求（第七版）</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扫“场所码”提示“绿码正常通行”；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8"/>
          <w:rFonts w:hint="eastAsia" w:ascii="仿宋_GB2312" w:hAnsi="Helvetica" w:eastAsia="仿宋_GB2312" w:cs="仿宋_GB2312"/>
          <w:b/>
          <w:bCs/>
          <w:i w:val="0"/>
          <w:iCs w:val="0"/>
          <w:caps w:val="0"/>
          <w:color w:val="333333"/>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widowControl/>
        <w:autoSpaceDE w:val="0"/>
        <w:spacing w:line="555" w:lineRule="atLeast"/>
        <w:ind w:firstLine="645"/>
        <w:rPr>
          <w:rFonts w:ascii="Helvetica" w:hAnsi="Helvetica" w:eastAsia="微软雅黑" w:cs="Helvetica"/>
          <w:color w:val="auto"/>
          <w:kern w:val="0"/>
          <w:sz w:val="24"/>
          <w:szCs w:val="24"/>
          <w:highlight w:val="green"/>
        </w:rPr>
      </w:pPr>
      <w:r>
        <w:rPr>
          <w:rFonts w:ascii="Helvetica" w:hAnsi="Helvetica" w:eastAsia="微软雅黑" w:cs="Helvetica"/>
          <w:color w:val="auto"/>
          <w:kern w:val="0"/>
          <w:szCs w:val="21"/>
          <w:highlight w:val="green"/>
        </w:rPr>
        <w:t> </w:t>
      </w:r>
      <w:r>
        <w:rPr>
          <w:color w:val="auto"/>
          <w:sz w:val="24"/>
          <w:szCs w:val="24"/>
          <w:highlight w:val="green"/>
        </w:rPr>
        <w:fldChar w:fldCharType="begin"/>
      </w:r>
      <w:r>
        <w:rPr>
          <w:color w:val="auto"/>
          <w:sz w:val="24"/>
          <w:szCs w:val="24"/>
          <w:highlight w:val="green"/>
        </w:rPr>
        <w:instrText xml:space="preserve"> HYPERLINK "http://www.gzpta.gov.cn/uploads/1/file/public/202210/20221020162113_dtmb4bfme6.docx" \o "附件1.贵州省2022年人事考试新冠肺炎疫情防控要求（第六版）部分常见问题解答.docx" </w:instrText>
      </w:r>
      <w:r>
        <w:rPr>
          <w:color w:val="auto"/>
          <w:sz w:val="24"/>
          <w:szCs w:val="24"/>
          <w:highlight w:val="green"/>
        </w:rPr>
        <w:fldChar w:fldCharType="separate"/>
      </w:r>
      <w:r>
        <w:rPr>
          <w:rFonts w:ascii="Helvetica" w:hAnsi="Helvetica" w:eastAsia="微软雅黑" w:cs="Helvetica"/>
          <w:color w:val="auto"/>
          <w:kern w:val="0"/>
          <w:sz w:val="24"/>
          <w:szCs w:val="24"/>
          <w:highlight w:val="green"/>
        </w:rPr>
        <w:t>附件1.贵州省2022年人事考试新冠肺炎疫情防控要求（第</w:t>
      </w:r>
      <w:r>
        <w:rPr>
          <w:rFonts w:hint="eastAsia" w:ascii="Helvetica" w:hAnsi="Helvetica" w:eastAsia="微软雅黑" w:cs="Helvetica"/>
          <w:color w:val="auto"/>
          <w:kern w:val="0"/>
          <w:sz w:val="24"/>
          <w:szCs w:val="24"/>
          <w:highlight w:val="green"/>
          <w:lang w:val="en-US" w:eastAsia="zh-CN"/>
        </w:rPr>
        <w:t>七</w:t>
      </w:r>
      <w:r>
        <w:rPr>
          <w:rFonts w:ascii="Helvetica" w:hAnsi="Helvetica" w:eastAsia="微软雅黑" w:cs="Helvetica"/>
          <w:color w:val="auto"/>
          <w:kern w:val="0"/>
          <w:sz w:val="24"/>
          <w:szCs w:val="24"/>
          <w:highlight w:val="green"/>
        </w:rPr>
        <w:t>版）部分常见问题解答.docx</w:t>
      </w:r>
      <w:r>
        <w:rPr>
          <w:rFonts w:ascii="Helvetica" w:hAnsi="Helvetica" w:eastAsia="微软雅黑" w:cs="Helvetica"/>
          <w:color w:val="auto"/>
          <w:kern w:val="0"/>
          <w:sz w:val="24"/>
          <w:szCs w:val="24"/>
          <w:highlight w:val="green"/>
        </w:rPr>
        <w:fldChar w:fldCharType="end"/>
      </w:r>
    </w:p>
    <w:p>
      <w:pPr>
        <w:widowControl/>
        <w:spacing w:after="150" w:line="240" w:lineRule="atLeast"/>
        <w:jc w:val="left"/>
        <w:rPr>
          <w:rFonts w:ascii="Helvetica" w:hAnsi="Helvetica" w:eastAsia="微软雅黑" w:cs="Helvetica"/>
          <w:color w:val="333333"/>
          <w:kern w:val="0"/>
          <w:szCs w:val="21"/>
        </w:rPr>
      </w:pPr>
      <w:r>
        <w:rPr>
          <w:rFonts w:ascii="Helvetica" w:hAnsi="Helvetica" w:eastAsia="微软雅黑" w:cs="Helvetica"/>
          <w:color w:val="auto"/>
          <w:kern w:val="0"/>
          <w:sz w:val="24"/>
          <w:szCs w:val="24"/>
          <w:highlight w:val="green"/>
        </w:rPr>
        <w:t>           </w:t>
      </w:r>
      <w:r>
        <w:rPr>
          <w:color w:val="auto"/>
          <w:sz w:val="24"/>
          <w:szCs w:val="24"/>
          <w:highlight w:val="green"/>
        </w:rPr>
        <w:fldChar w:fldCharType="begin"/>
      </w:r>
      <w:r>
        <w:rPr>
          <w:color w:val="auto"/>
          <w:sz w:val="24"/>
          <w:szCs w:val="24"/>
          <w:highlight w:val="green"/>
        </w:rPr>
        <w:instrText xml:space="preserve"> HYPERLINK "http://www.gzpta.gov.cn/uploads/1/file/public/202210/20221020162222_00bub5fv39.docx" \o "附件2.考生入场检测流程图.docx" </w:instrText>
      </w:r>
      <w:r>
        <w:rPr>
          <w:color w:val="auto"/>
          <w:sz w:val="24"/>
          <w:szCs w:val="24"/>
          <w:highlight w:val="green"/>
        </w:rPr>
        <w:fldChar w:fldCharType="separate"/>
      </w:r>
      <w:r>
        <w:rPr>
          <w:rFonts w:ascii="Helvetica" w:hAnsi="Helvetica" w:eastAsia="微软雅黑" w:cs="Helvetica"/>
          <w:color w:val="auto"/>
          <w:kern w:val="0"/>
          <w:sz w:val="24"/>
          <w:szCs w:val="24"/>
          <w:highlight w:val="green"/>
        </w:rPr>
        <w:t>附件2.考生入场检测流程图.docx</w:t>
      </w:r>
      <w:r>
        <w:rPr>
          <w:rFonts w:ascii="Helvetica" w:hAnsi="Helvetica" w:eastAsia="微软雅黑" w:cs="Helvetica"/>
          <w:color w:val="auto"/>
          <w:kern w:val="0"/>
          <w:sz w:val="24"/>
          <w:szCs w:val="24"/>
          <w:highlight w:val="green"/>
        </w:rPr>
        <w:fldChar w:fldCharType="end"/>
      </w:r>
    </w:p>
    <w:p>
      <w:pPr>
        <w:widowControl/>
        <w:autoSpaceDE w:val="0"/>
        <w:spacing w:line="555" w:lineRule="atLeast"/>
        <w:ind w:firstLine="3195"/>
        <w:jc w:val="right"/>
      </w:pPr>
      <w:r>
        <w:rPr>
          <w:rFonts w:hint="eastAsia" w:ascii="仿宋_GB2312" w:hAnsi="Helvetica" w:eastAsia="仿宋_GB2312" w:cs="Helvetica"/>
          <w:color w:val="333333"/>
          <w:kern w:val="0"/>
          <w:sz w:val="32"/>
          <w:szCs w:val="32"/>
        </w:rPr>
        <w:t>                                                                </w:t>
      </w:r>
      <w:r>
        <w:rPr>
          <w:rFonts w:hint="eastAsia" w:ascii="仿宋_GB2312" w:hAnsi="Helvetica" w:eastAsia="仿宋_GB2312" w:cs="Helvetica"/>
          <w:color w:val="333333"/>
          <w:kern w:val="0"/>
          <w:sz w:val="32"/>
          <w:szCs w:val="32"/>
          <w:lang w:val="en-US" w:eastAsia="zh-CN"/>
        </w:rPr>
        <w:t xml:space="preserve">  </w:t>
      </w:r>
      <w:r>
        <w:rPr>
          <w:rFonts w:hint="eastAsia" w:ascii="仿宋_GB2312" w:hAnsi="Helvetica" w:eastAsia="仿宋_GB2312" w:cs="Helvetica"/>
          <w:color w:val="333333"/>
          <w:kern w:val="0"/>
          <w:sz w:val="32"/>
          <w:szCs w:val="32"/>
        </w:rPr>
        <w:t>贵州省人力资源和社会保障厅考试院</w:t>
      </w:r>
      <w:r>
        <w:rPr>
          <w:rFonts w:hint="eastAsia" w:ascii="仿宋_GB2312" w:hAnsi="Helvetica" w:eastAsia="仿宋_GB2312" w:cs="Helvetica"/>
          <w:color w:val="333333"/>
          <w:kern w:val="0"/>
          <w:sz w:val="32"/>
          <w:szCs w:val="32"/>
          <w:lang w:val="en-US" w:eastAsia="zh-CN"/>
        </w:rPr>
        <w:t xml:space="preserve">                                                    </w:t>
      </w:r>
      <w:r>
        <w:rPr>
          <w:rFonts w:ascii="仿宋_GB2312" w:hAnsi="宋体" w:eastAsia="仿宋_GB2312" w:cs="仿宋_GB2312"/>
          <w:i w:val="0"/>
          <w:iCs w:val="0"/>
          <w:caps w:val="0"/>
          <w:color w:val="333333"/>
          <w:spacing w:val="0"/>
          <w:sz w:val="31"/>
          <w:szCs w:val="31"/>
          <w:shd w:val="clear" w:fill="FFFFFF"/>
        </w:rPr>
        <w:t>2022年11月18日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光通心圆_CNKI">
    <w:panose1 w:val="02000500000000000000"/>
    <w:charset w:val="86"/>
    <w:family w:val="auto"/>
    <w:pitch w:val="default"/>
    <w:sig w:usb0="A00002BF" w:usb1="38CF7CFA" w:usb2="00000016" w:usb3="00000000" w:csb0="0004000F" w:csb1="00000000"/>
  </w:font>
  <w:font w:name="华光隶书_CNKI">
    <w:panose1 w:val="02000500000000000000"/>
    <w:charset w:val="86"/>
    <w:family w:val="auto"/>
    <w:pitch w:val="default"/>
    <w:sig w:usb0="A00002BF" w:usb1="38CF7CFA" w:usb2="00000016" w:usb3="00000000" w:csb0="0004000F" w:csb1="00000000"/>
  </w:font>
  <w:font w:name="华光超粗黑_CNKI">
    <w:panose1 w:val="02000500000000000000"/>
    <w:charset w:val="86"/>
    <w:family w:val="auto"/>
    <w:pitch w:val="default"/>
    <w:sig w:usb0="A00002BF" w:usb1="18CF7CFA" w:usb2="00000016" w:usb3="00000000" w:csb0="0004000F" w:csb1="00000000"/>
  </w:font>
  <w:font w:name="华光美黑_CNKI">
    <w:panose1 w:val="02000500000000000000"/>
    <w:charset w:val="86"/>
    <w:family w:val="auto"/>
    <w:pitch w:val="default"/>
    <w:sig w:usb0="A00002BF" w:usb1="38CF7CFA" w:usb2="00000016" w:usb3="00000000" w:csb0="0004000F" w:csb1="00000000"/>
  </w:font>
  <w:font w:name="华光粗黑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华光中雅_CNKI">
    <w:panose1 w:val="02000500000000000000"/>
    <w:charset w:val="86"/>
    <w:family w:val="auto"/>
    <w:pitch w:val="default"/>
    <w:sig w:usb0="800002BF" w:usb1="18CF7CF8" w:usb2="0000003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MDBiMTU5NzhlYWUyYjZmYWQyM2I4ZjExODA2MTYifQ=="/>
  </w:docVars>
  <w:rsids>
    <w:rsidRoot w:val="0065458C"/>
    <w:rsid w:val="000D6695"/>
    <w:rsid w:val="001668A4"/>
    <w:rsid w:val="005A5D75"/>
    <w:rsid w:val="0065458C"/>
    <w:rsid w:val="00F92DEB"/>
    <w:rsid w:val="104E55D6"/>
    <w:rsid w:val="19240CBD"/>
    <w:rsid w:val="25CE1673"/>
    <w:rsid w:val="26155910"/>
    <w:rsid w:val="3AFD5C08"/>
    <w:rsid w:val="465E7412"/>
    <w:rsid w:val="47753FC1"/>
    <w:rsid w:val="742E48D6"/>
    <w:rsid w:val="7BBE4E51"/>
    <w:rsid w:val="7CF60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300" w:after="150"/>
      <w:jc w:val="left"/>
      <w:outlineLvl w:val="0"/>
    </w:pPr>
    <w:rPr>
      <w:rFonts w:ascii="inherit" w:hAnsi="inherit" w:eastAsia="宋体" w:cs="宋体"/>
      <w:kern w:val="36"/>
      <w:sz w:val="54"/>
      <w:szCs w:val="5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363636"/>
      <w:u w:val="none"/>
      <w:shd w:val="clear" w:color="auto" w:fill="auto"/>
    </w:rPr>
  </w:style>
  <w:style w:type="character" w:customStyle="1" w:styleId="10">
    <w:name w:val="标题 1 Char"/>
    <w:basedOn w:val="7"/>
    <w:link w:val="2"/>
    <w:qFormat/>
    <w:uiPriority w:val="9"/>
    <w:rPr>
      <w:rFonts w:ascii="inherit" w:hAnsi="inherit" w:eastAsia="宋体" w:cs="宋体"/>
      <w:kern w:val="36"/>
      <w:sz w:val="54"/>
      <w:szCs w:val="54"/>
    </w:rPr>
  </w:style>
  <w:style w:type="character" w:customStyle="1" w:styleId="11">
    <w:name w:val="info-detail1"/>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3108</Words>
  <Characters>3219</Characters>
  <Lines>27</Lines>
  <Paragraphs>7</Paragraphs>
  <TotalTime>15</TotalTime>
  <ScaleCrop>false</ScaleCrop>
  <LinksUpToDate>false</LinksUpToDate>
  <CharactersWithSpaces>3349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2022-10-24T04:13:00Z</dcterms:created>
  <dc:creator>人力资源市场处收发员</dc:creator>
  <cp:lastModifiedBy>石头</cp:lastModifiedBy>
  <cp:lastPrinted>2022-11-21T06:29:49Z</cp:lastPrinted>
  <dcterms:modified xsi:type="dcterms:W3CDTF">2022-11-21T06:31:57Z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C23DB53C4CE0480DAEC2A02F0E154192</vt:lpwstr>
  </property>
</Properties>
</file>